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«Юридическое обеспечение деятельности органов государственной власти и местного самоуправления»,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Таможенное право</w:t>
            </w:r>
          </w:p>
          <w:p>
            <w:pPr>
              <w:jc w:val="center"/>
              <w:spacing w:after="0" w:line="240" w:lineRule="auto"/>
              <w:rPr>
                <w:sz w:val="32"/>
                <w:szCs w:val="32"/>
              </w:rPr>
            </w:pPr>
            <w:r>
              <w:rPr>
                <w:rFonts w:ascii="Times New Roman" w:hAnsi="Times New Roman" w:cs="Times New Roman"/>
                <w:color w:val="#000000"/>
                <w:sz w:val="32"/>
                <w:szCs w:val="32"/>
              </w:rPr>
              <w:t> К.М.03.01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«Юридическое обеспечение деятельности органов государственной власти и местного самоуправления»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277.8304"/>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tc>
      </w:tr>
      <w:tr>
        <w:trPr>
          <w:trHeight w:hRule="exact" w:val="36.75"/>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71.22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«Юридическое обеспечение деятельности органов государственной власти и местного самоуправления»;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«Таможенное право»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38.04.04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К.М.03.01 «Таможенное право».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«Таможенное право»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государственное управление в сфере международного права и сотрудничества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знать основы государственного регулирования внешнеторговой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знать основы таможенного права РФ основные направления и приоритеты таможенного регулирования и таможенных тарифов в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знать основы экспортного контроля, государственные инструменты нетарифного регулирования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ПК-3.16 знать нормы права в сфере специальных экономических мер и принудительных мер регулирования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знать основы государственного регулирования внешнеторговой деятельности, особые экономические зоны в Российской Федерации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ПК-3.27 уметь применять в профессиональной деятельности основы государственного регулирования внешнеторговой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ПК-3.32 уметь применять в профессиональной деятельности основы таможенного права РФ основные направления и приоритеты таможенного регулирования и таможенных тарифов в Российской Федерации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ПК-3.33 уметь применять в профессиональной деятельности основы экспортного контроля, государственные инструменты нетарифного регулирования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ПК-3.36 уметь применять в профессиональной деятельности нормы права в сфере специальных экономических мерах и принудительных мерах регулирования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ПК-3.38 уметь применять в профессиональной деятельности инструменты государственной политики в сфере законодательства о внешнеэкономической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ПК-3.40 уметь применять в профессиональной деятельности инструменты государственного регулирования внешнеторговой деятельности, особые экономические зоны в Российской Федерации</w:t>
            </w:r>
          </w:p>
        </w:tc>
      </w:tr>
      <w:tr>
        <w:trPr>
          <w:trHeight w:hRule="exact" w:val="673.11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ПК-3.51 владеть навыками применения в профессиональной деятельности основ таможенного права РФ, основные направления и приоритеты таможенного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регулирования и таможенных тарифов в Российской Федерации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ПК-3.52 владеть навыками применения на практике инструментов экспортного контроля, государственных инструментов нетарифного регулирования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ПК-3.55 владеть навыками применения в профессиональной деятельности норм права в сфере специальных экономических мер и принудительных мер регулирования</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ПК-3.57 владеть навыками применения на практике инструментов государственной политики в сфере законодательства о внешнеэкономической деятельности</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ПК-3.59 владеть навыками применения на практике инструментов государственного регулирования внешнеторговой деятельности, особые экономические зоны в Российской Федерации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К.М.03.01 «Таможенное право» относится к обязательной части, является дисциплиной Блока Б1. «Дисциплины (модули)». Модуль "Государственное управление в сфере международного права и сотрудничества"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Административно-правовое регулирование государственного и муниципального управления</w:t>
            </w:r>
          </w:p>
          <w:p>
            <w:pPr>
              <w:jc w:val="center"/>
              <w:spacing w:after="0" w:line="240" w:lineRule="auto"/>
              <w:rPr>
                <w:sz w:val="22"/>
                <w:szCs w:val="22"/>
              </w:rPr>
            </w:pPr>
            <w:r>
              <w:rPr>
                <w:rFonts w:ascii="Times New Roman" w:hAnsi="Times New Roman" w:cs="Times New Roman"/>
                <w:color w:val="#000000"/>
                <w:sz w:val="22"/>
                <w:szCs w:val="22"/>
              </w:rPr>
              <w:t> Административные процессы и процедуры в органах государственной власти РФ</w:t>
            </w:r>
          </w:p>
          <w:p>
            <w:pPr>
              <w:jc w:val="center"/>
              <w:spacing w:after="0" w:line="240" w:lineRule="auto"/>
              <w:rPr>
                <w:sz w:val="22"/>
                <w:szCs w:val="22"/>
              </w:rPr>
            </w:pPr>
            <w:r>
              <w:rPr>
                <w:rFonts w:ascii="Times New Roman" w:hAnsi="Times New Roman" w:cs="Times New Roman"/>
                <w:color w:val="#000000"/>
                <w:sz w:val="22"/>
                <w:szCs w:val="22"/>
              </w:rPr>
              <w:t> Правовое обеспечение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управление и экономическая политика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содержание таможенного права. Таможенно-правовая терминология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таможенного дела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Таможенный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Таможенные операции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Правовые основы (принципы) применения таможенных процедур. Выпуск для внутреннего потребления Экспорт. Таможенный транзит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Свободная таможенная зона. Свободный склад. Специальная таможенная процедура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содержание таможенного права. Таможенно-правовая терминология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Правовые основы таможенного дела в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Таможенный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Таможенные операции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Правовые основы (принципы) применения таможенных процедур. Выпуск для внутреннего потребления Экспорт. Таможенный транзит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Свободная таможенная зона. Свободный склад. Специальная таможенная процедура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482.59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содержание таможенного права. Таможенно-правовая терминология</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содержание таможенного регулирования в ЕАЭС. Уровни и цели таможенного регулирования. Органы таможенного регулирования. Таможенное регулирование в Российской Федерации. Определение таможенного права. Краткая история российского таможенного права. Предмет и метод таможенного права. Источники, методы и система таможенного права. Понятие и классификация субъектов таможенного права. Возможные участники таможенных правоотношений. Состав и содержание принципов таможенного права. Значение таможенно-правовой терминологии в таможенном регулировании. Понятие и определение таможенной территории и границы ЕАЭС. Изъятия, ограничения и барьеры</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таможенного дела в Российской Федерации</w:t>
            </w:r>
          </w:p>
        </w:tc>
      </w:tr>
      <w:tr>
        <w:trPr>
          <w:trHeight w:hRule="exact" w:val="1709.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таможенного дела в Российской Федерации и его содержание в соответствии с действующим законодательством. Управление таможенным делом и его осуществление. Компетенция таможенных органов в области таможенного дела. Контроль за деятельностью таможенных органов (субъекты и формы контроля). Соотношение таможенного дела и таможенного регулирования. Виды таможенных платежей, обязанность их исчисления и порядок уплаты. Условия и порядок взыскания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(возврата) таможенных пошлин, налогов. Ответственность лиц, за нарушение порядка уплаты таможенных пошлин, налогов. Элементы таможенно-тарифного регулирования в условиях ЕАЭС. Правовые основы применения налогов. Таможенные сборы.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Таможенный контроль</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Правая характеристика таможенного контроля. Объекты (предметы) таможенного контроля. Полномочия органов (должностных лиц) в сфере таможенного контроля. Статус товаров, находящихся под таможенным контролем. Таможенный контроль товаров после их выпуска таможенными органами и (или) при обращении на внутреннем рынке. Формы таможенного контроля и порядок их применения. Способы (средства) проведения таможенного контроля (таможенная идентификация, таможенная экспертиза, применение технических средств таможенного контроля, использование служебных собак). Документы, составляемые при проведении таможенного контроля с применением отдельных его форм. Таможенный контроль объектов интеллектуальной собственности. Союзный и национальный реестры объектов интеллектуальной собственности.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Таможенные операции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Таможенные операции прибытия (убытия) товаров на таможенную территорию ЕАЭС (за ее пределы). Перечни необходимых документов и сведений. Предварительное информирование. Понятие и назначение временного хранения товаров. Места и условия временного хранения. Понятие и содержание таможенного декларирования товаров. Формы таможенного декларирования и виды таможенных деклараций. Субъекты таможенного декларирования (декларанты, таможенные представители). Документы и сведения, необходимые для таможенного декларирования товаров. Особенности таможенного декларирования товаров (предварительное таможенное декларирование, неполное таможенное декларирование, периодическое таможенное декларирование и др.). Понятие и сущность выпуска товаров. Выпуск товаров ЕАЭС и условный выпуск товаров. Ограничения права собственности при условном выпуске товаров. Выпуск товаров до подачи таможенной декларации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Правовые основы (принципы) применения таможенных процедур. Выпуск для внутреннего потребления Экспорт. Таможенный транзит</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 выбора таможенной процедуры. Соблюдение запретов и ограничений. Факторы изменения таможенных процедур. Выпуск товаров для внутреннего потребления (условный выпуск и выпуск для свободного обращения). Вывоз товаров ЕАЭС (экспорт). Правовые аспекты экспорта товаров двойного назначения. Варианты применения таможенного транзита. Особенности таможенного транзита товаров ЕАЭС.</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Свободная таможенная зона. Свободный склад. Специальная таможенная процедура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Правовое регулирование особых (свободных, специальных) экономических зонах. Соотношение особой экономической зоны и свободной таможенной зоны. Содержание таможенной процедуры свободной таможенной зоны. Виды свободных таможенных зон в Российской Федерации. Операции, производимые с товарами на территориях свободных таможенных зон. Особенности уплаты таможенных пошлин, налогов. Содержание таможенной процедуры свободного склада. Источники регулирования таможенной процедуры. Статус владельца свободного склада. Перечни операций, совершаемых на свободных складах. Содержание специальной таможенной процедуры. Виды (цели) перемещений и категории, перемещаемых через таможенную границу ЕАЭС товаров. Предоставление освобождений от уплаты таможенных платежей и применяемые документы.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содержание таможенного права. Таможенно-правовая терминология</w:t>
            </w:r>
          </w:p>
        </w:tc>
      </w:tr>
      <w:tr>
        <w:trPr>
          <w:trHeight w:hRule="exact" w:val="21.31518"/>
        </w:trPr>
        <w:tc>
          <w:tcPr>
            <w:tcW w:w="9640" w:type="dxa"/>
          </w:tcPr>
          <w:p/>
        </w:tc>
      </w:tr>
      <w:tr>
        <w:trPr>
          <w:trHeight w:hRule="exact" w:val="1148.65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таможенного права и его предмет;</w:t>
            </w:r>
          </w:p>
          <w:p>
            <w:pPr>
              <w:jc w:val="left"/>
              <w:spacing w:after="0" w:line="240" w:lineRule="auto"/>
              <w:rPr>
                <w:sz w:val="24"/>
                <w:szCs w:val="24"/>
              </w:rPr>
            </w:pPr>
            <w:r>
              <w:rPr>
                <w:rFonts w:ascii="Times New Roman" w:hAnsi="Times New Roman" w:cs="Times New Roman"/>
                <w:color w:val="#000000"/>
                <w:sz w:val="24"/>
                <w:szCs w:val="24"/>
              </w:rPr>
              <w:t> 2. Методы таможенно-правового регулирования;</w:t>
            </w:r>
          </w:p>
          <w:p>
            <w:pPr>
              <w:jc w:val="left"/>
              <w:spacing w:after="0" w:line="240" w:lineRule="auto"/>
              <w:rPr>
                <w:sz w:val="24"/>
                <w:szCs w:val="24"/>
              </w:rPr>
            </w:pPr>
            <w:r>
              <w:rPr>
                <w:rFonts w:ascii="Times New Roman" w:hAnsi="Times New Roman" w:cs="Times New Roman"/>
                <w:color w:val="#000000"/>
                <w:sz w:val="24"/>
                <w:szCs w:val="24"/>
              </w:rPr>
              <w:t> 3. Отрасли законодательства регулирующие отношения, связанные с перемещением товаров через таможенную границу ЕАЭС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Юридические факты возникновения таможенных правоотношений.</w:t>
            </w:r>
          </w:p>
          <w:p>
            <w:pPr>
              <w:jc w:val="left"/>
              <w:spacing w:after="0" w:line="240" w:lineRule="auto"/>
              <w:rPr>
                <w:sz w:val="24"/>
                <w:szCs w:val="24"/>
              </w:rPr>
            </w:pPr>
            <w:r>
              <w:rPr>
                <w:rFonts w:ascii="Times New Roman" w:hAnsi="Times New Roman" w:cs="Times New Roman"/>
                <w:color w:val="#000000"/>
                <w:sz w:val="24"/>
                <w:szCs w:val="24"/>
              </w:rPr>
              <w:t> 5. Система актов таможенного регулирования ЕАЭС;</w:t>
            </w:r>
          </w:p>
          <w:p>
            <w:pPr>
              <w:jc w:val="left"/>
              <w:spacing w:after="0" w:line="240" w:lineRule="auto"/>
              <w:rPr>
                <w:sz w:val="24"/>
                <w:szCs w:val="24"/>
              </w:rPr>
            </w:pPr>
            <w:r>
              <w:rPr>
                <w:rFonts w:ascii="Times New Roman" w:hAnsi="Times New Roman" w:cs="Times New Roman"/>
                <w:color w:val="#000000"/>
                <w:sz w:val="24"/>
                <w:szCs w:val="24"/>
              </w:rPr>
              <w:t> 6. Международные договоры РФ как источники таможенного права.</w:t>
            </w:r>
          </w:p>
          <w:p>
            <w:pPr>
              <w:jc w:val="left"/>
              <w:spacing w:after="0" w:line="240" w:lineRule="auto"/>
              <w:rPr>
                <w:sz w:val="24"/>
                <w:szCs w:val="24"/>
              </w:rPr>
            </w:pPr>
            <w:r>
              <w:rPr>
                <w:rFonts w:ascii="Times New Roman" w:hAnsi="Times New Roman" w:cs="Times New Roman"/>
                <w:color w:val="#000000"/>
                <w:sz w:val="24"/>
                <w:szCs w:val="24"/>
              </w:rPr>
              <w:t> 7. Конституция Российской Федерации о таможенном деле и таможенных правоотношениях. Таможенный кодекс Таможенного союза: особенности, структура, содержание.</w:t>
            </w:r>
          </w:p>
          <w:p>
            <w:pPr>
              <w:jc w:val="left"/>
              <w:spacing w:after="0" w:line="240" w:lineRule="auto"/>
              <w:rPr>
                <w:sz w:val="24"/>
                <w:szCs w:val="24"/>
              </w:rPr>
            </w:pPr>
            <w:r>
              <w:rPr>
                <w:rFonts w:ascii="Times New Roman" w:hAnsi="Times New Roman" w:cs="Times New Roman"/>
                <w:color w:val="#000000"/>
                <w:sz w:val="24"/>
                <w:szCs w:val="24"/>
              </w:rPr>
              <w:t> 8. Федеральные законы Российской Федерации о таможенном регулировании.</w:t>
            </w:r>
          </w:p>
          <w:p>
            <w:pPr>
              <w:jc w:val="left"/>
              <w:spacing w:after="0" w:line="240" w:lineRule="auto"/>
              <w:rPr>
                <w:sz w:val="24"/>
                <w:szCs w:val="24"/>
              </w:rPr>
            </w:pPr>
            <w:r>
              <w:rPr>
                <w:rFonts w:ascii="Times New Roman" w:hAnsi="Times New Roman" w:cs="Times New Roman"/>
                <w:color w:val="#000000"/>
                <w:sz w:val="24"/>
                <w:szCs w:val="24"/>
              </w:rPr>
              <w:t> 9. Указы Президента Российской Федерации по вопросам таможенного дела. Постановления Правительства Российской Федерации по таможенным вопросам. Приказы Федеральной таможенной службы Российской Федерации.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Правовые основы таможенного дела в Российской Федерации</w:t>
            </w:r>
          </w:p>
        </w:tc>
      </w:tr>
      <w:tr>
        <w:trPr>
          <w:trHeight w:hRule="exact" w:val="21.31495"/>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Правовое определение таможенного дела и его элементов.</w:t>
            </w:r>
          </w:p>
          <w:p>
            <w:pPr>
              <w:jc w:val="left"/>
              <w:spacing w:after="0" w:line="240" w:lineRule="auto"/>
              <w:rPr>
                <w:sz w:val="24"/>
                <w:szCs w:val="24"/>
              </w:rPr>
            </w:pPr>
            <w:r>
              <w:rPr>
                <w:rFonts w:ascii="Times New Roman" w:hAnsi="Times New Roman" w:cs="Times New Roman"/>
                <w:color w:val="#000000"/>
                <w:sz w:val="24"/>
                <w:szCs w:val="24"/>
              </w:rPr>
              <w:t> 2. Цели таможенного регулирования в ЕАЭС и цели осуществления таможенного дела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Органы, наделенные компетенцией таможенного регулирования в ЕАЭС,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4. Документы, принимаемые в процессе таможенного регулирования в ЕАЭС,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Органы в Российской Федерации, обладающие компетенцией в сфере таможенного дела</w:t>
            </w:r>
          </w:p>
          <w:p>
            <w:pPr>
              <w:jc w:val="left"/>
              <w:spacing w:after="0" w:line="240" w:lineRule="auto"/>
              <w:rPr>
                <w:sz w:val="24"/>
                <w:szCs w:val="24"/>
              </w:rPr>
            </w:pPr>
            <w:r>
              <w:rPr>
                <w:rFonts w:ascii="Times New Roman" w:hAnsi="Times New Roman" w:cs="Times New Roman"/>
                <w:color w:val="#000000"/>
                <w:sz w:val="24"/>
                <w:szCs w:val="24"/>
              </w:rPr>
              <w:t> 6. Компетенция таможенных органов в области правоохранительной деятельности</w:t>
            </w:r>
          </w:p>
          <w:p>
            <w:pPr>
              <w:jc w:val="left"/>
              <w:spacing w:after="0" w:line="240" w:lineRule="auto"/>
              <w:rPr>
                <w:sz w:val="24"/>
                <w:szCs w:val="24"/>
              </w:rPr>
            </w:pPr>
            <w:r>
              <w:rPr>
                <w:rFonts w:ascii="Times New Roman" w:hAnsi="Times New Roman" w:cs="Times New Roman"/>
                <w:color w:val="#000000"/>
                <w:sz w:val="24"/>
                <w:szCs w:val="24"/>
              </w:rPr>
              <w:t> 7. Содержание контрольной деятельности таможенных органов</w:t>
            </w:r>
          </w:p>
          <w:p>
            <w:pPr>
              <w:jc w:val="left"/>
              <w:spacing w:after="0" w:line="240" w:lineRule="auto"/>
              <w:rPr>
                <w:sz w:val="24"/>
                <w:szCs w:val="24"/>
              </w:rPr>
            </w:pPr>
            <w:r>
              <w:rPr>
                <w:rFonts w:ascii="Times New Roman" w:hAnsi="Times New Roman" w:cs="Times New Roman"/>
                <w:color w:val="#000000"/>
                <w:sz w:val="24"/>
                <w:szCs w:val="24"/>
              </w:rPr>
              <w:t> 8. Услуги, оказываемые таможенными органами заинтересованным лицам</w:t>
            </w:r>
          </w:p>
          <w:p>
            <w:pPr>
              <w:jc w:val="left"/>
              <w:spacing w:after="0" w:line="240" w:lineRule="auto"/>
              <w:rPr>
                <w:sz w:val="24"/>
                <w:szCs w:val="24"/>
              </w:rPr>
            </w:pPr>
            <w:r>
              <w:rPr>
                <w:rFonts w:ascii="Times New Roman" w:hAnsi="Times New Roman" w:cs="Times New Roman"/>
                <w:color w:val="#000000"/>
                <w:sz w:val="24"/>
                <w:szCs w:val="24"/>
              </w:rPr>
              <w:t> 9. Документы, регулирующие порядок уплаты таможенных платежей</w:t>
            </w:r>
          </w:p>
          <w:p>
            <w:pPr>
              <w:jc w:val="left"/>
              <w:spacing w:after="0" w:line="240" w:lineRule="auto"/>
              <w:rPr>
                <w:sz w:val="24"/>
                <w:szCs w:val="24"/>
              </w:rPr>
            </w:pPr>
            <w:r>
              <w:rPr>
                <w:rFonts w:ascii="Times New Roman" w:hAnsi="Times New Roman" w:cs="Times New Roman"/>
                <w:color w:val="#000000"/>
                <w:sz w:val="24"/>
                <w:szCs w:val="24"/>
              </w:rPr>
              <w:t> 10. Плательщики таможенных платежей. Сроки уплаты таможенных платежей.</w:t>
            </w:r>
          </w:p>
          <w:p>
            <w:pPr>
              <w:jc w:val="left"/>
              <w:spacing w:after="0" w:line="240" w:lineRule="auto"/>
              <w:rPr>
                <w:sz w:val="24"/>
                <w:szCs w:val="24"/>
              </w:rPr>
            </w:pPr>
            <w:r>
              <w:rPr>
                <w:rFonts w:ascii="Times New Roman" w:hAnsi="Times New Roman" w:cs="Times New Roman"/>
                <w:color w:val="#000000"/>
                <w:sz w:val="24"/>
                <w:szCs w:val="24"/>
              </w:rPr>
              <w:t> 11. Порядок возврата излишне уплаченных (взысканных) таможенных платежей.</w:t>
            </w:r>
          </w:p>
          <w:p>
            <w:pPr>
              <w:jc w:val="left"/>
              <w:spacing w:after="0" w:line="240" w:lineRule="auto"/>
              <w:rPr>
                <w:sz w:val="24"/>
                <w:szCs w:val="24"/>
              </w:rPr>
            </w:pPr>
            <w:r>
              <w:rPr>
                <w:rFonts w:ascii="Times New Roman" w:hAnsi="Times New Roman" w:cs="Times New Roman"/>
                <w:color w:val="#000000"/>
                <w:sz w:val="24"/>
                <w:szCs w:val="24"/>
              </w:rPr>
              <w:t> 12. Взыскание задолженности по таможенным платежам.</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Таможенный контроль</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Правая характеристика таможенного контроля. Объекты (предметы) таможенного контроля. Государственные органы, осуществляющие таможенный контроль</w:t>
            </w:r>
          </w:p>
          <w:p>
            <w:pPr>
              <w:jc w:val="left"/>
              <w:spacing w:after="0" w:line="240" w:lineRule="auto"/>
              <w:rPr>
                <w:sz w:val="24"/>
                <w:szCs w:val="24"/>
              </w:rPr>
            </w:pPr>
            <w:r>
              <w:rPr>
                <w:rFonts w:ascii="Times New Roman" w:hAnsi="Times New Roman" w:cs="Times New Roman"/>
                <w:color w:val="#000000"/>
                <w:sz w:val="24"/>
                <w:szCs w:val="24"/>
              </w:rPr>
              <w:t> 2. Проверка в рамках таможенного контроля</w:t>
            </w:r>
          </w:p>
          <w:p>
            <w:pPr>
              <w:jc w:val="left"/>
              <w:spacing w:after="0" w:line="240" w:lineRule="auto"/>
              <w:rPr>
                <w:sz w:val="24"/>
                <w:szCs w:val="24"/>
              </w:rPr>
            </w:pPr>
            <w:r>
              <w:rPr>
                <w:rFonts w:ascii="Times New Roman" w:hAnsi="Times New Roman" w:cs="Times New Roman"/>
                <w:color w:val="#000000"/>
                <w:sz w:val="24"/>
                <w:szCs w:val="24"/>
              </w:rPr>
              <w:t> 3. Товары находящиеся под таможенным контролем</w:t>
            </w:r>
          </w:p>
          <w:p>
            <w:pPr>
              <w:jc w:val="left"/>
              <w:spacing w:after="0" w:line="240" w:lineRule="auto"/>
              <w:rPr>
                <w:sz w:val="24"/>
                <w:szCs w:val="24"/>
              </w:rPr>
            </w:pPr>
            <w:r>
              <w:rPr>
                <w:rFonts w:ascii="Times New Roman" w:hAnsi="Times New Roman" w:cs="Times New Roman"/>
                <w:color w:val="#000000"/>
                <w:sz w:val="24"/>
                <w:szCs w:val="24"/>
              </w:rPr>
              <w:t> 4 Способы (средства) проведения таможенного контроля (таможенная идентификация, таможенная экспертиза, применение технических средств таможенного контроля, использование служебных собак).</w:t>
            </w:r>
          </w:p>
          <w:p>
            <w:pPr>
              <w:jc w:val="left"/>
              <w:spacing w:after="0" w:line="240" w:lineRule="auto"/>
              <w:rPr>
                <w:sz w:val="24"/>
                <w:szCs w:val="24"/>
              </w:rPr>
            </w:pPr>
            <w:r>
              <w:rPr>
                <w:rFonts w:ascii="Times New Roman" w:hAnsi="Times New Roman" w:cs="Times New Roman"/>
                <w:color w:val="#000000"/>
                <w:sz w:val="24"/>
                <w:szCs w:val="24"/>
              </w:rPr>
              <w:t> 5. Документы, составляемые при проведении таможенного контроля с применением отдельных его форм.</w:t>
            </w:r>
          </w:p>
          <w:p>
            <w:pPr>
              <w:jc w:val="left"/>
              <w:spacing w:after="0" w:line="240" w:lineRule="auto"/>
              <w:rPr>
                <w:sz w:val="24"/>
                <w:szCs w:val="24"/>
              </w:rPr>
            </w:pPr>
            <w:r>
              <w:rPr>
                <w:rFonts w:ascii="Times New Roman" w:hAnsi="Times New Roman" w:cs="Times New Roman"/>
                <w:color w:val="#000000"/>
                <w:sz w:val="24"/>
                <w:szCs w:val="24"/>
              </w:rPr>
              <w:t> 6. Особенности нахождения под таможенным контролем товаров ЕАЭС</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Таможенные операции</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 таможенном декларировании.</w:t>
            </w:r>
          </w:p>
          <w:p>
            <w:pPr>
              <w:jc w:val="left"/>
              <w:spacing w:after="0" w:line="240" w:lineRule="auto"/>
              <w:rPr>
                <w:sz w:val="24"/>
                <w:szCs w:val="24"/>
              </w:rPr>
            </w:pPr>
            <w:r>
              <w:rPr>
                <w:rFonts w:ascii="Times New Roman" w:hAnsi="Times New Roman" w:cs="Times New Roman"/>
                <w:color w:val="#000000"/>
                <w:sz w:val="24"/>
                <w:szCs w:val="24"/>
              </w:rPr>
              <w:t> 2. Декларация: понятие, виды, особенности заполнения, сроки подачи.</w:t>
            </w:r>
          </w:p>
          <w:p>
            <w:pPr>
              <w:jc w:val="left"/>
              <w:spacing w:after="0" w:line="240" w:lineRule="auto"/>
              <w:rPr>
                <w:sz w:val="24"/>
                <w:szCs w:val="24"/>
              </w:rPr>
            </w:pPr>
            <w:r>
              <w:rPr>
                <w:rFonts w:ascii="Times New Roman" w:hAnsi="Times New Roman" w:cs="Times New Roman"/>
                <w:color w:val="#000000"/>
                <w:sz w:val="24"/>
                <w:szCs w:val="24"/>
              </w:rPr>
              <w:t> 3. Представление документов при таможенном декларировании товаров.</w:t>
            </w:r>
          </w:p>
          <w:p>
            <w:pPr>
              <w:jc w:val="left"/>
              <w:spacing w:after="0" w:line="240" w:lineRule="auto"/>
              <w:rPr>
                <w:sz w:val="24"/>
                <w:szCs w:val="24"/>
              </w:rPr>
            </w:pPr>
            <w:r>
              <w:rPr>
                <w:rFonts w:ascii="Times New Roman" w:hAnsi="Times New Roman" w:cs="Times New Roman"/>
                <w:color w:val="#000000"/>
                <w:sz w:val="24"/>
                <w:szCs w:val="24"/>
              </w:rPr>
              <w:t> 4. Права, обязанности и ответственность декларанта.</w:t>
            </w:r>
          </w:p>
          <w:p>
            <w:pPr>
              <w:jc w:val="left"/>
              <w:spacing w:after="0" w:line="240" w:lineRule="auto"/>
              <w:rPr>
                <w:sz w:val="24"/>
                <w:szCs w:val="24"/>
              </w:rPr>
            </w:pPr>
            <w:r>
              <w:rPr>
                <w:rFonts w:ascii="Times New Roman" w:hAnsi="Times New Roman" w:cs="Times New Roman"/>
                <w:color w:val="#000000"/>
                <w:sz w:val="24"/>
                <w:szCs w:val="24"/>
              </w:rPr>
              <w:t> 5. Подача и регистрация таможенной декларации. Изменение и дополнение сведений, заявленных в декларации.</w:t>
            </w:r>
          </w:p>
          <w:p>
            <w:pPr>
              <w:jc w:val="left"/>
              <w:spacing w:after="0" w:line="240" w:lineRule="auto"/>
              <w:rPr>
                <w:sz w:val="24"/>
                <w:szCs w:val="24"/>
              </w:rPr>
            </w:pPr>
            <w:r>
              <w:rPr>
                <w:rFonts w:ascii="Times New Roman" w:hAnsi="Times New Roman" w:cs="Times New Roman"/>
                <w:color w:val="#000000"/>
                <w:sz w:val="24"/>
                <w:szCs w:val="24"/>
              </w:rPr>
              <w:t> 6. Отзыв таможенной декларации.</w:t>
            </w:r>
          </w:p>
          <w:p>
            <w:pPr>
              <w:jc w:val="left"/>
              <w:spacing w:after="0" w:line="240" w:lineRule="auto"/>
              <w:rPr>
                <w:sz w:val="24"/>
                <w:szCs w:val="24"/>
              </w:rPr>
            </w:pPr>
            <w:r>
              <w:rPr>
                <w:rFonts w:ascii="Times New Roman" w:hAnsi="Times New Roman" w:cs="Times New Roman"/>
                <w:color w:val="#000000"/>
                <w:sz w:val="24"/>
                <w:szCs w:val="24"/>
              </w:rPr>
              <w:t> 7. Предварительное таможенное декларирование.</w:t>
            </w:r>
          </w:p>
          <w:p>
            <w:pPr>
              <w:jc w:val="left"/>
              <w:spacing w:after="0" w:line="240" w:lineRule="auto"/>
              <w:rPr>
                <w:sz w:val="24"/>
                <w:szCs w:val="24"/>
              </w:rPr>
            </w:pPr>
            <w:r>
              <w:rPr>
                <w:rFonts w:ascii="Times New Roman" w:hAnsi="Times New Roman" w:cs="Times New Roman"/>
                <w:color w:val="#000000"/>
                <w:sz w:val="24"/>
                <w:szCs w:val="24"/>
              </w:rPr>
              <w:t> 8. Правовое регулирование выпуска товаров.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Правовые основы (принципы) применения таможенных процедур. Выпуск для внутреннего потребления Экспорт. Таможенный транзит</w:t>
            </w:r>
          </w:p>
        </w:tc>
      </w:tr>
      <w:tr>
        <w:trPr>
          <w:trHeight w:hRule="exact" w:val="21.31518"/>
        </w:trPr>
        <w:tc>
          <w:tcPr>
            <w:tcW w:w="9640" w:type="dxa"/>
          </w:tcPr>
          <w:p/>
        </w:tc>
      </w:tr>
      <w:tr>
        <w:trPr>
          <w:trHeight w:hRule="exact" w:val="1128.0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Назначение, виды и порядок проведения таможенных операций прибытия (убытия) товаров.</w:t>
            </w:r>
          </w:p>
          <w:p>
            <w:pPr>
              <w:jc w:val="left"/>
              <w:spacing w:after="0" w:line="240" w:lineRule="auto"/>
              <w:rPr>
                <w:sz w:val="24"/>
                <w:szCs w:val="24"/>
              </w:rPr>
            </w:pPr>
            <w:r>
              <w:rPr>
                <w:rFonts w:ascii="Times New Roman" w:hAnsi="Times New Roman" w:cs="Times New Roman"/>
                <w:color w:val="#000000"/>
                <w:sz w:val="24"/>
                <w:szCs w:val="24"/>
              </w:rPr>
              <w:t> 2. Места прибытия (убытия) товаров на территории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Документы, представляемые таможенным органам в местах прибытия (убытия)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товаров.</w:t>
            </w:r>
          </w:p>
          <w:p>
            <w:pPr>
              <w:jc w:val="left"/>
              <w:spacing w:after="0" w:line="240" w:lineRule="auto"/>
              <w:rPr>
                <w:sz w:val="24"/>
                <w:szCs w:val="24"/>
              </w:rPr>
            </w:pPr>
            <w:r>
              <w:rPr>
                <w:rFonts w:ascii="Times New Roman" w:hAnsi="Times New Roman" w:cs="Times New Roman"/>
                <w:color w:val="#000000"/>
                <w:sz w:val="24"/>
                <w:szCs w:val="24"/>
              </w:rPr>
              <w:t> 4. Понятие и назначение предварительного информирования.</w:t>
            </w:r>
          </w:p>
          <w:p>
            <w:pPr>
              <w:jc w:val="left"/>
              <w:spacing w:after="0" w:line="240" w:lineRule="auto"/>
              <w:rPr>
                <w:sz w:val="24"/>
                <w:szCs w:val="24"/>
              </w:rPr>
            </w:pPr>
            <w:r>
              <w:rPr>
                <w:rFonts w:ascii="Times New Roman" w:hAnsi="Times New Roman" w:cs="Times New Roman"/>
                <w:color w:val="#000000"/>
                <w:sz w:val="24"/>
                <w:szCs w:val="24"/>
              </w:rPr>
              <w:t> 5. Правовое регулирование института временного хранения товаров.</w:t>
            </w:r>
          </w:p>
          <w:p>
            <w:pPr>
              <w:jc w:val="left"/>
              <w:spacing w:after="0" w:line="240" w:lineRule="auto"/>
              <w:rPr>
                <w:sz w:val="24"/>
                <w:szCs w:val="24"/>
              </w:rPr>
            </w:pPr>
            <w:r>
              <w:rPr>
                <w:rFonts w:ascii="Times New Roman" w:hAnsi="Times New Roman" w:cs="Times New Roman"/>
                <w:color w:val="#000000"/>
                <w:sz w:val="24"/>
                <w:szCs w:val="24"/>
              </w:rPr>
              <w:t> 6. Сроки и условия временного хранения товаров.</w:t>
            </w:r>
          </w:p>
          <w:p>
            <w:pPr>
              <w:jc w:val="left"/>
              <w:spacing w:after="0" w:line="240" w:lineRule="auto"/>
              <w:rPr>
                <w:sz w:val="24"/>
                <w:szCs w:val="24"/>
              </w:rPr>
            </w:pPr>
            <w:r>
              <w:rPr>
                <w:rFonts w:ascii="Times New Roman" w:hAnsi="Times New Roman" w:cs="Times New Roman"/>
                <w:color w:val="#000000"/>
                <w:sz w:val="24"/>
                <w:szCs w:val="24"/>
              </w:rPr>
              <w:t> 7. Виды мест временного хранения товаров</w:t>
            </w:r>
          </w:p>
        </w:tc>
      </w:tr>
      <w:tr>
        <w:trPr>
          <w:trHeight w:hRule="exact" w:val="8.085045"/>
        </w:trPr>
        <w:tc>
          <w:tcPr>
            <w:tcW w:w="285" w:type="dxa"/>
          </w:tcPr>
          <w:p/>
        </w:tc>
        <w:tc>
          <w:tcPr>
            <w:tcW w:w="9356" w:type="dxa"/>
          </w:tcPr>
          <w:p/>
        </w:tc>
      </w:tr>
      <w:tr>
        <w:trPr>
          <w:trHeight w:hRule="exact" w:val="585.05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Свободная таможенная зона. Свободный склад. Специальная таможенная процедура</w:t>
            </w:r>
          </w:p>
        </w:tc>
      </w:tr>
      <w:tr>
        <w:trPr>
          <w:trHeight w:hRule="exact" w:val="21.31495"/>
        </w:trPr>
        <w:tc>
          <w:tcPr>
            <w:tcW w:w="285" w:type="dxa"/>
          </w:tcPr>
          <w:p/>
        </w:tc>
        <w:tc>
          <w:tcPr>
            <w:tcW w:w="9356" w:type="dxa"/>
          </w:tcPr>
          <w:p/>
        </w:tc>
      </w:tr>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Таможенные преимущества процедуры свободной таможенной зоны.</w:t>
            </w:r>
          </w:p>
          <w:p>
            <w:pPr>
              <w:jc w:val="left"/>
              <w:spacing w:after="0" w:line="240" w:lineRule="auto"/>
              <w:rPr>
                <w:sz w:val="24"/>
                <w:szCs w:val="24"/>
              </w:rPr>
            </w:pPr>
            <w:r>
              <w:rPr>
                <w:rFonts w:ascii="Times New Roman" w:hAnsi="Times New Roman" w:cs="Times New Roman"/>
                <w:color w:val="#000000"/>
                <w:sz w:val="24"/>
                <w:szCs w:val="24"/>
              </w:rPr>
              <w:t> 2. Допустимые операции с товарами (иностранными, ЕАЭС), помещенными под таможенную процедуру свободной таможенной зоны.</w:t>
            </w:r>
          </w:p>
          <w:p>
            <w:pPr>
              <w:jc w:val="left"/>
              <w:spacing w:after="0" w:line="240" w:lineRule="auto"/>
              <w:rPr>
                <w:sz w:val="24"/>
                <w:szCs w:val="24"/>
              </w:rPr>
            </w:pPr>
            <w:r>
              <w:rPr>
                <w:rFonts w:ascii="Times New Roman" w:hAnsi="Times New Roman" w:cs="Times New Roman"/>
                <w:color w:val="#000000"/>
                <w:sz w:val="24"/>
                <w:szCs w:val="24"/>
              </w:rPr>
              <w:t> 3. Порядок вывоза товаров (иностранных, ЕАЭС) с территории свободной таможенной зоны (на остальную часть таможенной территории ЕАЭС, за пределы ЕАЭС)</w:t>
            </w:r>
          </w:p>
          <w:p>
            <w:pPr>
              <w:jc w:val="left"/>
              <w:spacing w:after="0" w:line="240" w:lineRule="auto"/>
              <w:rPr>
                <w:sz w:val="24"/>
                <w:szCs w:val="24"/>
              </w:rPr>
            </w:pPr>
            <w:r>
              <w:rPr>
                <w:rFonts w:ascii="Times New Roman" w:hAnsi="Times New Roman" w:cs="Times New Roman"/>
                <w:color w:val="#000000"/>
                <w:sz w:val="24"/>
                <w:szCs w:val="24"/>
              </w:rPr>
              <w:t> 4. Виды свободных таможенных зон на территории Российской Федерации.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«Таможенное право»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Таможенное</w:t>
            </w:r>
            <w:r>
              <w:rPr/>
              <w:t xml:space="preserve"> </w:t>
            </w:r>
            <w:r>
              <w:rPr>
                <w:rFonts w:ascii="Times New Roman" w:hAnsi="Times New Roman" w:cs="Times New Roman"/>
                <w:color w:val="#000000"/>
                <w:sz w:val="24"/>
                <w:szCs w:val="24"/>
              </w:rPr>
              <w:t>дело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таможенное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ЕАЭС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978-5-534-13542-8.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https://urait.ru/bcode/492827</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Таможенное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978-5-534-12254-1.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https://urait.ru/bcode/496222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Таможенные</w:t>
            </w:r>
            <w:r>
              <w:rPr/>
              <w:t xml:space="preserve"> </w:t>
            </w:r>
            <w:r>
              <w:rPr>
                <w:rFonts w:ascii="Times New Roman" w:hAnsi="Times New Roman" w:cs="Times New Roman"/>
                <w:color w:val="#000000"/>
                <w:sz w:val="24"/>
                <w:szCs w:val="24"/>
              </w:rPr>
              <w:t>процедуры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Джабиев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978-5-534-13010-2.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https://urait.ru/bcode/497349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Международное</w:t>
            </w:r>
            <w:r>
              <w:rPr/>
              <w:t xml:space="preserve"> </w:t>
            </w:r>
            <w:r>
              <w:rPr>
                <w:rFonts w:ascii="Times New Roman" w:hAnsi="Times New Roman" w:cs="Times New Roman"/>
                <w:color w:val="#000000"/>
                <w:sz w:val="24"/>
                <w:szCs w:val="24"/>
              </w:rPr>
              <w:t>таможенное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Очирова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Зубач</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978-5-534-03480-6.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https://urait.ru/bcode/488913</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Таможенная</w:t>
            </w:r>
            <w:r>
              <w:rPr/>
              <w:t xml:space="preserve"> </w:t>
            </w:r>
            <w:r>
              <w:rPr>
                <w:rFonts w:ascii="Times New Roman" w:hAnsi="Times New Roman" w:cs="Times New Roman"/>
                <w:color w:val="#000000"/>
                <w:sz w:val="24"/>
                <w:szCs w:val="24"/>
              </w:rPr>
              <w:t>процедура</w:t>
            </w:r>
            <w:r>
              <w:rPr/>
              <w:t xml:space="preserve"> </w:t>
            </w:r>
            <w:r>
              <w:rPr>
                <w:rFonts w:ascii="Times New Roman" w:hAnsi="Times New Roman" w:cs="Times New Roman"/>
                <w:color w:val="#000000"/>
                <w:sz w:val="24"/>
                <w:szCs w:val="24"/>
              </w:rPr>
              <w:t>таможенного</w:t>
            </w:r>
            <w:r>
              <w:rPr/>
              <w:t xml:space="preserve"> </w:t>
            </w:r>
            <w:r>
              <w:rPr>
                <w:rFonts w:ascii="Times New Roman" w:hAnsi="Times New Roman" w:cs="Times New Roman"/>
                <w:color w:val="#000000"/>
                <w:sz w:val="24"/>
                <w:szCs w:val="24"/>
              </w:rPr>
              <w:t>транзита,</w:t>
            </w:r>
            <w:r>
              <w:rPr/>
              <w:t xml:space="preserve"> </w:t>
            </w:r>
            <w:r>
              <w:rPr>
                <w:rFonts w:ascii="Times New Roman" w:hAnsi="Times New Roman" w:cs="Times New Roman"/>
                <w:color w:val="#000000"/>
                <w:sz w:val="24"/>
                <w:szCs w:val="24"/>
              </w:rPr>
              <w:t>особенности</w:t>
            </w:r>
            <w:r>
              <w:rPr/>
              <w:t xml:space="preserve"> </w:t>
            </w:r>
            <w:r>
              <w:rPr>
                <w:rFonts w:ascii="Times New Roman" w:hAnsi="Times New Roman" w:cs="Times New Roman"/>
                <w:color w:val="#000000"/>
                <w:sz w:val="24"/>
                <w:szCs w:val="24"/>
              </w:rPr>
              <w:t>таможенных</w:t>
            </w:r>
            <w:r>
              <w:rPr/>
              <w:t xml:space="preserve"> </w:t>
            </w:r>
            <w:r>
              <w:rPr>
                <w:rFonts w:ascii="Times New Roman" w:hAnsi="Times New Roman" w:cs="Times New Roman"/>
                <w:color w:val="#000000"/>
                <w:sz w:val="24"/>
                <w:szCs w:val="24"/>
              </w:rPr>
              <w:t>операций</w:t>
            </w:r>
            <w:r>
              <w:rPr/>
              <w:t xml:space="preserve"> </w:t>
            </w:r>
            <w:r>
              <w:rPr>
                <w:rFonts w:ascii="Times New Roman" w:hAnsi="Times New Roman" w:cs="Times New Roman"/>
                <w:color w:val="#000000"/>
                <w:sz w:val="24"/>
                <w:szCs w:val="24"/>
              </w:rPr>
              <w:t>при</w:t>
            </w:r>
            <w:r>
              <w:rPr/>
              <w:t xml:space="preserve"> </w:t>
            </w:r>
            <w:r>
              <w:rPr>
                <w:rFonts w:ascii="Times New Roman" w:hAnsi="Times New Roman" w:cs="Times New Roman"/>
                <w:color w:val="#000000"/>
                <w:sz w:val="24"/>
                <w:szCs w:val="24"/>
              </w:rPr>
              <w:t>ее</w:t>
            </w:r>
            <w:r>
              <w:rPr/>
              <w:t xml:space="preserve"> </w:t>
            </w:r>
            <w:r>
              <w:rPr>
                <w:rFonts w:ascii="Times New Roman" w:hAnsi="Times New Roman" w:cs="Times New Roman"/>
                <w:color w:val="#000000"/>
                <w:sz w:val="24"/>
                <w:szCs w:val="24"/>
              </w:rPr>
              <w:t>совершении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Бойцова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978-5-534-14671-4.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https://urait.ru/bcode/497063</w:t>
            </w:r>
            <w:r>
              <w:rPr/>
              <w:t xml:space="preserve"> </w:t>
            </w:r>
          </w:p>
        </w:tc>
      </w:tr>
      <w:tr>
        <w:trPr>
          <w:trHeight w:hRule="exact" w:val="543.310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748"/>
        </w:trPr>
        <w:tc>
          <w:tcPr>
            <w:tcW w:w="9654" w:type="dxa"/>
            <w:tcBorders>
</w:tcBorders>
            <w:shd w:val="clear" w:color="#000000" w:fill="#FFFFFF"/>
            <w:vAlign w:val="top"/>
            <w:tcMar>
              <w:left w:w="34" w:type="dxa"/>
              <w:right w:w="34" w:type="dxa"/>
            </w:tcMar>
          </w:tcP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284.3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30.9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2023-2024_ФГОС3++2023_Маг-ЗФО-ГМУ(ЮО)(23)_plx_Таможенное право</dc:title>
  <dc:creator>FastReport.NET</dc:creator>
</cp:coreProperties>
</file>